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3137"/>
        <w:gridCol w:w="978"/>
        <w:gridCol w:w="569"/>
        <w:gridCol w:w="992"/>
        <w:gridCol w:w="1417"/>
        <w:gridCol w:w="1561"/>
        <w:gridCol w:w="1274"/>
        <w:gridCol w:w="851"/>
        <w:gridCol w:w="1561"/>
        <w:gridCol w:w="52"/>
      </w:tblGrid>
      <w:tr w:rsidR="00F52BE7" w:rsidRPr="00FA384C" w14:paraId="31BA3DEB" w14:textId="77777777" w:rsidTr="00F52BE7">
        <w:trPr>
          <w:gridAfter w:val="1"/>
          <w:wAfter w:w="18" w:type="pct"/>
          <w:trHeight w:val="525"/>
        </w:trPr>
        <w:tc>
          <w:tcPr>
            <w:tcW w:w="4982" w:type="pct"/>
            <w:gridSpan w:val="10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74663D55" w14:textId="48D0B72F" w:rsidR="000C23FD" w:rsidRDefault="000C23FD" w:rsidP="004D0610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FE83253" wp14:editId="1128F2DD">
                  <wp:extent cx="9006840" cy="5066030"/>
                  <wp:effectExtent l="0" t="0" r="381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6840" cy="506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106EC1" w14:textId="77777777" w:rsidR="000C23FD" w:rsidRDefault="000C23FD" w:rsidP="004D0610">
            <w:pPr>
              <w:spacing w:after="0" w:line="240" w:lineRule="auto"/>
            </w:pPr>
          </w:p>
          <w:p w14:paraId="282E00B9" w14:textId="77777777" w:rsidR="000C23FD" w:rsidRDefault="000C23FD" w:rsidP="004D06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E73031"/>
                <w:sz w:val="28"/>
                <w:szCs w:val="28"/>
                <w:lang w:eastAsia="de-DE"/>
              </w:rPr>
            </w:pPr>
          </w:p>
          <w:tbl>
            <w:tblPr>
              <w:tblStyle w:val="Tabellenraster"/>
              <w:tblW w:w="14312" w:type="dxa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2660"/>
              <w:gridCol w:w="3402"/>
              <w:gridCol w:w="2745"/>
              <w:gridCol w:w="2925"/>
            </w:tblGrid>
            <w:tr w:rsidR="000C23FD" w14:paraId="24C9446D" w14:textId="77777777" w:rsidTr="00024D57">
              <w:tc>
                <w:tcPr>
                  <w:tcW w:w="2580" w:type="dxa"/>
                </w:tcPr>
                <w:p w14:paraId="08BECBC4" w14:textId="77777777" w:rsidR="000C23FD" w:rsidRPr="00B40CBA" w:rsidRDefault="000C23FD" w:rsidP="000C23FD">
                  <w:pPr>
                    <w:rPr>
                      <w:b/>
                      <w:bCs/>
                    </w:rPr>
                  </w:pPr>
                  <w:r w:rsidRPr="00951D32">
                    <w:rPr>
                      <w:b/>
                      <w:bCs/>
                    </w:rPr>
                    <w:lastRenderedPageBreak/>
                    <w:t>Einordnung in vorgegebenen Maßnahmenschwerpunkt</w:t>
                  </w:r>
                  <w:r>
                    <w:rPr>
                      <w:b/>
                      <w:bCs/>
                    </w:rPr>
                    <w:t xml:space="preserve"> (s. Anlage 1 LES-Leistungsbeschreibung) </w:t>
                  </w:r>
                </w:p>
              </w:tc>
              <w:tc>
                <w:tcPr>
                  <w:tcW w:w="2660" w:type="dxa"/>
                </w:tcPr>
                <w:p w14:paraId="1A9BC099" w14:textId="77777777" w:rsidR="000C23FD" w:rsidRPr="00B40CBA" w:rsidRDefault="000C23FD" w:rsidP="000C23FD">
                  <w:pPr>
                    <w:rPr>
                      <w:b/>
                      <w:bCs/>
                    </w:rPr>
                  </w:pPr>
                  <w:r w:rsidRPr="00951D32">
                    <w:rPr>
                      <w:b/>
                      <w:bCs/>
                    </w:rPr>
                    <w:t>Konkretisierung</w:t>
                  </w:r>
                </w:p>
              </w:tc>
              <w:tc>
                <w:tcPr>
                  <w:tcW w:w="3402" w:type="dxa"/>
                </w:tcPr>
                <w:p w14:paraId="64386F5E" w14:textId="77777777" w:rsidR="000C23FD" w:rsidRPr="00B40CBA" w:rsidRDefault="000C23FD" w:rsidP="000C23FD">
                  <w:pPr>
                    <w:rPr>
                      <w:b/>
                      <w:bCs/>
                    </w:rPr>
                  </w:pPr>
                  <w:r w:rsidRPr="00816DF7">
                    <w:rPr>
                      <w:b/>
                      <w:bCs/>
                      <w:color w:val="4472C4" w:themeColor="accent1"/>
                    </w:rPr>
                    <w:t>Beispiele</w:t>
                  </w:r>
                  <w:r>
                    <w:rPr>
                      <w:b/>
                      <w:bCs/>
                    </w:rPr>
                    <w:t xml:space="preserve">/ </w:t>
                  </w:r>
                  <w:r w:rsidRPr="00816DF7">
                    <w:rPr>
                      <w:b/>
                      <w:bCs/>
                      <w:color w:val="70AD47" w:themeColor="accent6"/>
                    </w:rPr>
                    <w:t>Projekte</w:t>
                  </w:r>
                </w:p>
              </w:tc>
              <w:tc>
                <w:tcPr>
                  <w:tcW w:w="2745" w:type="dxa"/>
                </w:tcPr>
                <w:p w14:paraId="6415556B" w14:textId="77777777" w:rsidR="000C23FD" w:rsidRPr="009D2D44" w:rsidRDefault="000C23FD" w:rsidP="000C23FD">
                  <w:pPr>
                    <w:rPr>
                      <w:b/>
                      <w:bCs/>
                      <w:color w:val="FF0000"/>
                    </w:rPr>
                  </w:pPr>
                  <w:r w:rsidRPr="009D2D44">
                    <w:rPr>
                      <w:b/>
                      <w:bCs/>
                      <w:color w:val="FF0000"/>
                    </w:rPr>
                    <w:t xml:space="preserve">Wie soll es umgesetzt werden? </w:t>
                  </w:r>
                </w:p>
                <w:p w14:paraId="217AD5C5" w14:textId="77777777" w:rsidR="000C23FD" w:rsidRPr="00B40CBA" w:rsidRDefault="000C23FD" w:rsidP="000C23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25" w:type="dxa"/>
                </w:tcPr>
                <w:p w14:paraId="0067AFA0" w14:textId="77777777" w:rsidR="000C23FD" w:rsidRPr="00B40CBA" w:rsidRDefault="000C23FD" w:rsidP="000C23FD">
                  <w:pPr>
                    <w:rPr>
                      <w:b/>
                      <w:bCs/>
                    </w:rPr>
                  </w:pPr>
                  <w:r w:rsidRPr="00951D32">
                    <w:rPr>
                      <w:b/>
                      <w:bCs/>
                    </w:rPr>
                    <w:t xml:space="preserve">LEADER </w:t>
                  </w:r>
                  <w:r>
                    <w:rPr>
                      <w:b/>
                      <w:bCs/>
                    </w:rPr>
                    <w:t>–</w:t>
                  </w:r>
                  <w:r w:rsidRPr="00951D32">
                    <w:rPr>
                      <w:b/>
                      <w:bCs/>
                    </w:rPr>
                    <w:t xml:space="preserve"> Handlungsansätze</w:t>
                  </w:r>
                  <w:r>
                    <w:rPr>
                      <w:b/>
                      <w:bCs/>
                    </w:rPr>
                    <w:t xml:space="preserve"> aus der Regionalanalyse</w:t>
                  </w:r>
                </w:p>
              </w:tc>
            </w:tr>
            <w:tr w:rsidR="000C23FD" w14:paraId="7C03B00C" w14:textId="77777777" w:rsidTr="00024D57">
              <w:tc>
                <w:tcPr>
                  <w:tcW w:w="2580" w:type="dxa"/>
                  <w:vMerge w:val="restart"/>
                </w:tcPr>
                <w:p w14:paraId="5852BF06" w14:textId="77777777" w:rsidR="000C23FD" w:rsidRDefault="000C23FD" w:rsidP="000C23FD">
                  <w:r>
                    <w:t>Entwicklung landtouristischer Angebote</w:t>
                  </w:r>
                </w:p>
              </w:tc>
              <w:tc>
                <w:tcPr>
                  <w:tcW w:w="2660" w:type="dxa"/>
                </w:tcPr>
                <w:p w14:paraId="79771E98" w14:textId="77777777" w:rsidR="000C23FD" w:rsidRDefault="000C23FD" w:rsidP="000C23FD"/>
              </w:tc>
              <w:tc>
                <w:tcPr>
                  <w:tcW w:w="3402" w:type="dxa"/>
                </w:tcPr>
                <w:p w14:paraId="69DDB01E" w14:textId="77777777" w:rsidR="000C23FD" w:rsidRDefault="000C23FD" w:rsidP="000C23FD">
                  <w:r>
                    <w:t xml:space="preserve">Förderung des Welterbes </w:t>
                  </w:r>
                  <w:r>
                    <w:rPr>
                      <w:rStyle w:val="Funotenzeichen"/>
                    </w:rPr>
                    <w:footnoteReference w:id="1"/>
                  </w:r>
                </w:p>
              </w:tc>
              <w:tc>
                <w:tcPr>
                  <w:tcW w:w="2745" w:type="dxa"/>
                </w:tcPr>
                <w:p w14:paraId="78BA5553" w14:textId="77777777" w:rsidR="000C23FD" w:rsidRDefault="000C23FD" w:rsidP="000C23FD"/>
              </w:tc>
              <w:tc>
                <w:tcPr>
                  <w:tcW w:w="2925" w:type="dxa"/>
                </w:tcPr>
                <w:p w14:paraId="1F68369C" w14:textId="77777777" w:rsidR="000C23FD" w:rsidRDefault="000C23FD" w:rsidP="000C23FD">
                  <w:r>
                    <w:t>(Industrie-)Kultur als Kernelement stärken, mit weiterem Themenschwer-punkt Natur und Freizeit und Verknüpfung zur Kulturhaupt-stadt Chemnitz 2025</w:t>
                  </w:r>
                </w:p>
              </w:tc>
            </w:tr>
            <w:tr w:rsidR="000C23FD" w14:paraId="35A8F85F" w14:textId="77777777" w:rsidTr="00024D57">
              <w:tc>
                <w:tcPr>
                  <w:tcW w:w="2580" w:type="dxa"/>
                  <w:vMerge/>
                </w:tcPr>
                <w:p w14:paraId="3485B119" w14:textId="77777777" w:rsidR="000C23FD" w:rsidRDefault="000C23FD" w:rsidP="000C23FD"/>
              </w:tc>
              <w:tc>
                <w:tcPr>
                  <w:tcW w:w="2660" w:type="dxa"/>
                  <w:vMerge w:val="restart"/>
                </w:tcPr>
                <w:p w14:paraId="07E7E5ED" w14:textId="77777777" w:rsidR="000C23FD" w:rsidRDefault="000C23FD" w:rsidP="000C23FD">
                  <w:r>
                    <w:t>Wegebau und begleitende Infrastruktur forcieren</w:t>
                  </w:r>
                </w:p>
              </w:tc>
              <w:tc>
                <w:tcPr>
                  <w:tcW w:w="3402" w:type="dxa"/>
                </w:tcPr>
                <w:p w14:paraId="666C6067" w14:textId="77777777" w:rsidR="000C23FD" w:rsidRDefault="000C23FD" w:rsidP="000C23FD">
                  <w:r>
                    <w:t xml:space="preserve">Vernetzung der Wander- und Radwege, </w:t>
                  </w:r>
                  <w:r w:rsidRPr="00A244C2">
                    <w:t>Errichtung von überdachten Rastplätzen und Servicestationen entlang der Strecken, Trinkwasserbrunnen</w:t>
                  </w:r>
                  <w:r>
                    <w:t xml:space="preserve">; </w:t>
                  </w:r>
                  <w:r w:rsidRPr="002C705B">
                    <w:t>Infotafeln (mit Wanderwegen verknüpfen)</w:t>
                  </w:r>
                </w:p>
              </w:tc>
              <w:tc>
                <w:tcPr>
                  <w:tcW w:w="2745" w:type="dxa"/>
                </w:tcPr>
                <w:p w14:paraId="66BB4F2B" w14:textId="77777777" w:rsidR="000C23FD" w:rsidRDefault="000C23FD" w:rsidP="000C23FD"/>
              </w:tc>
              <w:tc>
                <w:tcPr>
                  <w:tcW w:w="2925" w:type="dxa"/>
                  <w:vMerge w:val="restart"/>
                </w:tcPr>
                <w:p w14:paraId="3AD91936" w14:textId="77777777" w:rsidR="000C23FD" w:rsidRDefault="000C23FD" w:rsidP="000C23FD">
                  <w:r w:rsidRPr="00A244C2">
                    <w:t>Wegebau (Radfahren, wandern, pilgern, reiten) und begleitende Infrastruktur (auch Anziehungspunkte) forcieren</w:t>
                  </w:r>
                </w:p>
              </w:tc>
            </w:tr>
            <w:tr w:rsidR="000C23FD" w14:paraId="721F9CA1" w14:textId="77777777" w:rsidTr="00024D57">
              <w:tc>
                <w:tcPr>
                  <w:tcW w:w="2580" w:type="dxa"/>
                  <w:vMerge/>
                </w:tcPr>
                <w:p w14:paraId="2E4D207E" w14:textId="77777777" w:rsidR="000C23FD" w:rsidRPr="00A244C2" w:rsidRDefault="000C23FD" w:rsidP="000C23FD"/>
              </w:tc>
              <w:tc>
                <w:tcPr>
                  <w:tcW w:w="2660" w:type="dxa"/>
                  <w:vMerge/>
                </w:tcPr>
                <w:p w14:paraId="5FE43C4A" w14:textId="77777777" w:rsidR="000C23FD" w:rsidRDefault="000C23FD" w:rsidP="000C23FD"/>
              </w:tc>
              <w:tc>
                <w:tcPr>
                  <w:tcW w:w="3402" w:type="dxa"/>
                </w:tcPr>
                <w:p w14:paraId="51E9DDC4" w14:textId="77777777" w:rsidR="000C23FD" w:rsidRDefault="000C23FD" w:rsidP="000C23FD">
                  <w:r w:rsidRPr="00A244C2">
                    <w:t>Weniger Wege sind mehr: Qualität voraussetzen, Geschichte und Geschichten vermitteln = Konzentration auf Qualitätswanderwege; Verknüpfung mit Geschichte und Geschichten</w:t>
                  </w:r>
                </w:p>
              </w:tc>
              <w:tc>
                <w:tcPr>
                  <w:tcW w:w="2745" w:type="dxa"/>
                </w:tcPr>
                <w:p w14:paraId="13ED7DD9" w14:textId="77777777" w:rsidR="000C23FD" w:rsidRDefault="000C23FD" w:rsidP="000C23FD"/>
              </w:tc>
              <w:tc>
                <w:tcPr>
                  <w:tcW w:w="2925" w:type="dxa"/>
                  <w:vMerge/>
                </w:tcPr>
                <w:p w14:paraId="1901B8EA" w14:textId="77777777" w:rsidR="000C23FD" w:rsidRDefault="000C23FD" w:rsidP="000C23FD"/>
              </w:tc>
            </w:tr>
            <w:tr w:rsidR="000C23FD" w14:paraId="12A390AB" w14:textId="77777777" w:rsidTr="00024D57">
              <w:tc>
                <w:tcPr>
                  <w:tcW w:w="2580" w:type="dxa"/>
                  <w:vMerge/>
                </w:tcPr>
                <w:p w14:paraId="41C8D276" w14:textId="77777777" w:rsidR="000C23FD" w:rsidRPr="00A244C2" w:rsidRDefault="000C23FD" w:rsidP="000C23FD"/>
              </w:tc>
              <w:tc>
                <w:tcPr>
                  <w:tcW w:w="2660" w:type="dxa"/>
                  <w:vMerge/>
                </w:tcPr>
                <w:p w14:paraId="503ECA04" w14:textId="77777777" w:rsidR="000C23FD" w:rsidRDefault="000C23FD" w:rsidP="000C23FD"/>
              </w:tc>
              <w:tc>
                <w:tcPr>
                  <w:tcW w:w="3402" w:type="dxa"/>
                </w:tcPr>
                <w:p w14:paraId="13D8CA6E" w14:textId="77777777" w:rsidR="000C23FD" w:rsidRDefault="000C23FD" w:rsidP="000C23FD">
                  <w:r>
                    <w:t>Schaffung von kleinen Highlights (Ausflugsziele)</w:t>
                  </w:r>
                </w:p>
              </w:tc>
              <w:tc>
                <w:tcPr>
                  <w:tcW w:w="2745" w:type="dxa"/>
                </w:tcPr>
                <w:p w14:paraId="7EDAA2AB" w14:textId="77777777" w:rsidR="000C23FD" w:rsidRDefault="000C23FD" w:rsidP="000C23FD"/>
              </w:tc>
              <w:tc>
                <w:tcPr>
                  <w:tcW w:w="2925" w:type="dxa"/>
                  <w:vMerge/>
                </w:tcPr>
                <w:p w14:paraId="249F699E" w14:textId="77777777" w:rsidR="000C23FD" w:rsidRDefault="000C23FD" w:rsidP="000C23FD"/>
              </w:tc>
            </w:tr>
            <w:tr w:rsidR="000C23FD" w14:paraId="239D315D" w14:textId="77777777" w:rsidTr="00024D57">
              <w:tc>
                <w:tcPr>
                  <w:tcW w:w="2580" w:type="dxa"/>
                  <w:vMerge/>
                </w:tcPr>
                <w:p w14:paraId="27F1A16D" w14:textId="77777777" w:rsidR="000C23FD" w:rsidRPr="00A244C2" w:rsidRDefault="000C23FD" w:rsidP="000C23FD"/>
              </w:tc>
              <w:tc>
                <w:tcPr>
                  <w:tcW w:w="2660" w:type="dxa"/>
                  <w:vMerge/>
                </w:tcPr>
                <w:p w14:paraId="7BCA9A00" w14:textId="77777777" w:rsidR="000C23FD" w:rsidRDefault="000C23FD" w:rsidP="000C23FD"/>
              </w:tc>
              <w:tc>
                <w:tcPr>
                  <w:tcW w:w="3402" w:type="dxa"/>
                </w:tcPr>
                <w:p w14:paraId="2682F62D" w14:textId="77777777" w:rsidR="000C23FD" w:rsidRDefault="000C23FD" w:rsidP="000C23FD">
                  <w:r>
                    <w:t xml:space="preserve">Rundwanderweg </w:t>
                  </w:r>
                  <w:proofErr w:type="spellStart"/>
                  <w:r>
                    <w:t>Koberbachtalsperre</w:t>
                  </w:r>
                  <w:proofErr w:type="spellEnd"/>
                </w:p>
              </w:tc>
              <w:tc>
                <w:tcPr>
                  <w:tcW w:w="2745" w:type="dxa"/>
                </w:tcPr>
                <w:p w14:paraId="092ADFB6" w14:textId="77777777" w:rsidR="000C23FD" w:rsidRDefault="000C23FD" w:rsidP="000C23FD"/>
              </w:tc>
              <w:tc>
                <w:tcPr>
                  <w:tcW w:w="2925" w:type="dxa"/>
                  <w:vMerge/>
                </w:tcPr>
                <w:p w14:paraId="4CD507E8" w14:textId="77777777" w:rsidR="000C23FD" w:rsidRDefault="000C23FD" w:rsidP="000C23FD"/>
              </w:tc>
            </w:tr>
            <w:tr w:rsidR="000C23FD" w14:paraId="2827A10C" w14:textId="77777777" w:rsidTr="00024D57">
              <w:tc>
                <w:tcPr>
                  <w:tcW w:w="2580" w:type="dxa"/>
                </w:tcPr>
                <w:p w14:paraId="607B8DB5" w14:textId="77777777" w:rsidR="000C23FD" w:rsidRPr="00A244C2" w:rsidRDefault="000C23FD" w:rsidP="000C23FD"/>
              </w:tc>
              <w:tc>
                <w:tcPr>
                  <w:tcW w:w="2660" w:type="dxa"/>
                </w:tcPr>
                <w:p w14:paraId="7EF8392F" w14:textId="77777777" w:rsidR="000C23FD" w:rsidRDefault="000C23FD" w:rsidP="000C23FD"/>
              </w:tc>
              <w:tc>
                <w:tcPr>
                  <w:tcW w:w="3402" w:type="dxa"/>
                </w:tcPr>
                <w:p w14:paraId="13B6B783" w14:textId="77777777" w:rsidR="000C23FD" w:rsidRDefault="000C23FD" w:rsidP="000C23FD"/>
              </w:tc>
              <w:tc>
                <w:tcPr>
                  <w:tcW w:w="2745" w:type="dxa"/>
                </w:tcPr>
                <w:p w14:paraId="63AAE4BE" w14:textId="77777777" w:rsidR="000C23FD" w:rsidRDefault="000C23FD" w:rsidP="000C23FD"/>
              </w:tc>
              <w:tc>
                <w:tcPr>
                  <w:tcW w:w="2925" w:type="dxa"/>
                </w:tcPr>
                <w:p w14:paraId="2E164A28" w14:textId="77777777" w:rsidR="000C23FD" w:rsidRDefault="000C23FD" w:rsidP="000C23FD">
                  <w:commentRangeStart w:id="0"/>
                  <w:r w:rsidRPr="00A244C2">
                    <w:t>Gästemobilität umweltverträglich erhöhen (E-Mobilität, ÖPNV)</w:t>
                  </w:r>
                  <w:commentRangeEnd w:id="0"/>
                  <w:r>
                    <w:rPr>
                      <w:rStyle w:val="Kommentarzeichen"/>
                    </w:rPr>
                    <w:commentReference w:id="0"/>
                  </w:r>
                </w:p>
              </w:tc>
            </w:tr>
            <w:tr w:rsidR="000C23FD" w14:paraId="66CE8387" w14:textId="77777777" w:rsidTr="00024D57">
              <w:tc>
                <w:tcPr>
                  <w:tcW w:w="2580" w:type="dxa"/>
                </w:tcPr>
                <w:p w14:paraId="135A0BE6" w14:textId="77777777" w:rsidR="000C23FD" w:rsidRPr="00A244C2" w:rsidRDefault="000C23FD" w:rsidP="000C23FD"/>
              </w:tc>
              <w:tc>
                <w:tcPr>
                  <w:tcW w:w="2660" w:type="dxa"/>
                </w:tcPr>
                <w:p w14:paraId="0087356C" w14:textId="77777777" w:rsidR="000C23FD" w:rsidRDefault="000C23FD" w:rsidP="000C23FD"/>
              </w:tc>
              <w:tc>
                <w:tcPr>
                  <w:tcW w:w="3402" w:type="dxa"/>
                </w:tcPr>
                <w:p w14:paraId="5E1932EB" w14:textId="77777777" w:rsidR="000C23FD" w:rsidRDefault="000C23FD" w:rsidP="000C23FD"/>
              </w:tc>
              <w:tc>
                <w:tcPr>
                  <w:tcW w:w="2745" w:type="dxa"/>
                </w:tcPr>
                <w:p w14:paraId="07C3548A" w14:textId="77777777" w:rsidR="000C23FD" w:rsidRDefault="000C23FD" w:rsidP="000C23FD"/>
              </w:tc>
              <w:tc>
                <w:tcPr>
                  <w:tcW w:w="2925" w:type="dxa"/>
                </w:tcPr>
                <w:p w14:paraId="6B8EF80A" w14:textId="77777777" w:rsidR="000C23FD" w:rsidRDefault="000C23FD" w:rsidP="000C23FD">
                  <w:r w:rsidRPr="00A244C2">
                    <w:t>Chancen der digitalen Transformation nutzen (Erlebbarkeit, Lösung Personalmangel, Komfort)</w:t>
                  </w:r>
                </w:p>
              </w:tc>
            </w:tr>
            <w:tr w:rsidR="000C23FD" w14:paraId="3094524A" w14:textId="77777777" w:rsidTr="00024D57">
              <w:tc>
                <w:tcPr>
                  <w:tcW w:w="2580" w:type="dxa"/>
                </w:tcPr>
                <w:p w14:paraId="1B98C177" w14:textId="77777777" w:rsidR="000C23FD" w:rsidRPr="00A244C2" w:rsidRDefault="000C23FD" w:rsidP="000C23FD"/>
              </w:tc>
              <w:tc>
                <w:tcPr>
                  <w:tcW w:w="2660" w:type="dxa"/>
                </w:tcPr>
                <w:p w14:paraId="4E42A987" w14:textId="77777777" w:rsidR="000C23FD" w:rsidRDefault="000C23FD" w:rsidP="000C23FD"/>
              </w:tc>
              <w:tc>
                <w:tcPr>
                  <w:tcW w:w="3402" w:type="dxa"/>
                </w:tcPr>
                <w:p w14:paraId="6E6E7BD4" w14:textId="77777777" w:rsidR="000C23FD" w:rsidRDefault="000C23FD" w:rsidP="000C23FD"/>
              </w:tc>
              <w:tc>
                <w:tcPr>
                  <w:tcW w:w="2745" w:type="dxa"/>
                </w:tcPr>
                <w:p w14:paraId="1F91616A" w14:textId="77777777" w:rsidR="000C23FD" w:rsidRDefault="000C23FD" w:rsidP="000C23FD"/>
              </w:tc>
              <w:tc>
                <w:tcPr>
                  <w:tcW w:w="2925" w:type="dxa"/>
                </w:tcPr>
                <w:p w14:paraId="2752DA7A" w14:textId="77777777" w:rsidR="000C23FD" w:rsidRDefault="000C23FD" w:rsidP="000C23FD">
                  <w:r w:rsidRPr="00A244C2">
                    <w:t>Touristisches Marketing und Vernetzung (nach innen und außen)</w:t>
                  </w:r>
                  <w:r>
                    <w:rPr>
                      <w:rStyle w:val="Funotenzeichen"/>
                    </w:rPr>
                    <w:footnoteReference w:id="2"/>
                  </w:r>
                </w:p>
              </w:tc>
            </w:tr>
            <w:tr w:rsidR="000C23FD" w14:paraId="6D0BD8B0" w14:textId="77777777" w:rsidTr="00024D57">
              <w:tc>
                <w:tcPr>
                  <w:tcW w:w="2580" w:type="dxa"/>
                  <w:vMerge w:val="restart"/>
                </w:tcPr>
                <w:p w14:paraId="45259DCD" w14:textId="77777777" w:rsidR="000C23FD" w:rsidRDefault="000C23FD" w:rsidP="000C23FD">
                  <w:r>
                    <w:t>Weiterentwicklung des Beherbergungsangebots</w:t>
                  </w:r>
                </w:p>
                <w:p w14:paraId="4F238ECC" w14:textId="77777777" w:rsidR="000C23FD" w:rsidRPr="00A244C2" w:rsidRDefault="000C23FD" w:rsidP="000C23FD"/>
              </w:tc>
              <w:tc>
                <w:tcPr>
                  <w:tcW w:w="2660" w:type="dxa"/>
                  <w:vMerge w:val="restart"/>
                </w:tcPr>
                <w:p w14:paraId="222A1355" w14:textId="77777777" w:rsidR="000C23FD" w:rsidRDefault="000C23FD" w:rsidP="000C23FD"/>
              </w:tc>
              <w:tc>
                <w:tcPr>
                  <w:tcW w:w="3402" w:type="dxa"/>
                </w:tcPr>
                <w:p w14:paraId="43347AF2" w14:textId="77777777" w:rsidR="000C23FD" w:rsidRDefault="000C23FD" w:rsidP="000C23FD">
                  <w:r>
                    <w:t>Klassifizierung und Zertifizierungspflicht bei Förderung</w:t>
                  </w:r>
                </w:p>
              </w:tc>
              <w:tc>
                <w:tcPr>
                  <w:tcW w:w="2745" w:type="dxa"/>
                  <w:vMerge w:val="restart"/>
                </w:tcPr>
                <w:p w14:paraId="4F5D724D" w14:textId="77777777" w:rsidR="000C23FD" w:rsidRDefault="000C23FD" w:rsidP="000C23FD"/>
              </w:tc>
              <w:tc>
                <w:tcPr>
                  <w:tcW w:w="2925" w:type="dxa"/>
                  <w:vMerge w:val="restart"/>
                </w:tcPr>
                <w:p w14:paraId="4EF6CC63" w14:textId="77777777" w:rsidR="000C23FD" w:rsidRDefault="000C23FD" w:rsidP="000C23FD">
                  <w:r w:rsidRPr="00A244C2">
                    <w:t xml:space="preserve">nachhaltige Beherbergungsangebote schaffen </w:t>
                  </w:r>
                </w:p>
              </w:tc>
            </w:tr>
            <w:tr w:rsidR="000C23FD" w14:paraId="341668DF" w14:textId="77777777" w:rsidTr="00024D57">
              <w:tc>
                <w:tcPr>
                  <w:tcW w:w="2580" w:type="dxa"/>
                  <w:vMerge/>
                </w:tcPr>
                <w:p w14:paraId="7A84D943" w14:textId="77777777" w:rsidR="000C23FD" w:rsidRPr="00A244C2" w:rsidRDefault="000C23FD" w:rsidP="000C23FD"/>
              </w:tc>
              <w:tc>
                <w:tcPr>
                  <w:tcW w:w="2660" w:type="dxa"/>
                  <w:vMerge/>
                </w:tcPr>
                <w:p w14:paraId="558FCCF5" w14:textId="77777777" w:rsidR="000C23FD" w:rsidRDefault="000C23FD" w:rsidP="000C23FD"/>
              </w:tc>
              <w:tc>
                <w:tcPr>
                  <w:tcW w:w="3402" w:type="dxa"/>
                </w:tcPr>
                <w:p w14:paraId="08B6C952" w14:textId="77777777" w:rsidR="000C23FD" w:rsidRDefault="000C23FD" w:rsidP="000C23FD">
                  <w:r w:rsidRPr="002C705B">
                    <w:t>Bildungsangebote zum Thema, wie nachhaltige Beherbergungsangebote gestaltet werden können, Vermittlung des Mehrwerts der eigenen Angebote</w:t>
                  </w:r>
                </w:p>
              </w:tc>
              <w:tc>
                <w:tcPr>
                  <w:tcW w:w="2745" w:type="dxa"/>
                  <w:vMerge/>
                </w:tcPr>
                <w:p w14:paraId="6755FAFF" w14:textId="77777777" w:rsidR="000C23FD" w:rsidRDefault="000C23FD" w:rsidP="000C23FD"/>
              </w:tc>
              <w:tc>
                <w:tcPr>
                  <w:tcW w:w="2925" w:type="dxa"/>
                  <w:vMerge/>
                </w:tcPr>
                <w:p w14:paraId="688AE8EB" w14:textId="77777777" w:rsidR="000C23FD" w:rsidRDefault="000C23FD" w:rsidP="000C23FD"/>
              </w:tc>
            </w:tr>
          </w:tbl>
          <w:p w14:paraId="76F9C085" w14:textId="77777777" w:rsidR="000C23FD" w:rsidRDefault="000C23FD" w:rsidP="004D06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E73031"/>
                <w:sz w:val="28"/>
                <w:szCs w:val="28"/>
                <w:lang w:eastAsia="de-DE"/>
              </w:rPr>
            </w:pPr>
          </w:p>
          <w:p w14:paraId="651243C5" w14:textId="77777777" w:rsidR="000C23FD" w:rsidRDefault="000C23FD" w:rsidP="004D06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E73031"/>
                <w:sz w:val="28"/>
                <w:szCs w:val="28"/>
                <w:lang w:eastAsia="de-DE"/>
              </w:rPr>
            </w:pPr>
          </w:p>
          <w:p w14:paraId="31EED04F" w14:textId="665BA693" w:rsidR="00F52BE7" w:rsidRPr="00FA384C" w:rsidRDefault="00F52BE7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bCs/>
                <w:color w:val="E73031"/>
                <w:sz w:val="28"/>
                <w:szCs w:val="28"/>
                <w:lang w:eastAsia="de-DE"/>
              </w:rPr>
              <w:t>Bisherige Förder</w:t>
            </w:r>
            <w:r w:rsidR="000C23FD">
              <w:rPr>
                <w:rFonts w:ascii="Calibri" w:eastAsia="Times New Roman" w:hAnsi="Calibri" w:cs="Times New Roman"/>
                <w:bCs/>
                <w:color w:val="E73031"/>
                <w:sz w:val="28"/>
                <w:szCs w:val="28"/>
                <w:lang w:eastAsia="de-DE"/>
              </w:rPr>
              <w:t>u</w:t>
            </w:r>
            <w:r>
              <w:rPr>
                <w:rFonts w:ascii="Calibri" w:eastAsia="Times New Roman" w:hAnsi="Calibri" w:cs="Times New Roman"/>
                <w:bCs/>
                <w:color w:val="E73031"/>
                <w:sz w:val="28"/>
                <w:szCs w:val="28"/>
                <w:lang w:eastAsia="de-DE"/>
              </w:rPr>
              <w:t xml:space="preserve">ng 2014-2022: </w:t>
            </w:r>
          </w:p>
        </w:tc>
      </w:tr>
      <w:tr w:rsidR="000C23FD" w:rsidRPr="00FA384C" w14:paraId="477C7ECD" w14:textId="77777777" w:rsidTr="00F52BE7">
        <w:trPr>
          <w:gridAfter w:val="1"/>
          <w:wAfter w:w="18" w:type="pct"/>
          <w:trHeight w:val="525"/>
        </w:trPr>
        <w:tc>
          <w:tcPr>
            <w:tcW w:w="4982" w:type="pct"/>
            <w:gridSpan w:val="10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D01CADF" w14:textId="77777777" w:rsidR="000C23FD" w:rsidRDefault="000C23FD" w:rsidP="004D0610">
            <w:pPr>
              <w:spacing w:after="0" w:line="240" w:lineRule="auto"/>
              <w:rPr>
                <w:noProof/>
              </w:rPr>
            </w:pPr>
          </w:p>
          <w:p w14:paraId="73C0D371" w14:textId="0E1955EB" w:rsidR="000C23FD" w:rsidRDefault="000C23FD" w:rsidP="004D0610">
            <w:pPr>
              <w:spacing w:after="0" w:line="240" w:lineRule="auto"/>
              <w:rPr>
                <w:noProof/>
              </w:rPr>
            </w:pPr>
          </w:p>
        </w:tc>
      </w:tr>
      <w:tr w:rsidR="00F52BE7" w:rsidRPr="00FA384C" w14:paraId="2BE8604A" w14:textId="77777777" w:rsidTr="00886B95">
        <w:trPr>
          <w:trHeight w:val="285"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3031"/>
            <w:vAlign w:val="center"/>
            <w:hideMark/>
          </w:tcPr>
          <w:p w14:paraId="50E62455" w14:textId="77777777" w:rsidR="00F52BE7" w:rsidRPr="00933D9D" w:rsidRDefault="00F52BE7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933D9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 xml:space="preserve">Handlungsfeldziele 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3031"/>
            <w:vAlign w:val="center"/>
            <w:hideMark/>
          </w:tcPr>
          <w:p w14:paraId="280CA10E" w14:textId="77777777" w:rsidR="00F52BE7" w:rsidRPr="00933D9D" w:rsidRDefault="00F52BE7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933D9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>Maßnahmen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3031"/>
            <w:vAlign w:val="center"/>
            <w:hideMark/>
          </w:tcPr>
          <w:p w14:paraId="078B5734" w14:textId="77777777" w:rsidR="00F52BE7" w:rsidRPr="00933D9D" w:rsidRDefault="00F52BE7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933D9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>Förderung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3031"/>
            <w:vAlign w:val="center"/>
            <w:hideMark/>
          </w:tcPr>
          <w:p w14:paraId="079D1373" w14:textId="77777777" w:rsidR="00F52BE7" w:rsidRPr="00933D9D" w:rsidRDefault="00F52BE7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933D9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>Budget 2015-202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>2</w:t>
            </w:r>
          </w:p>
        </w:tc>
        <w:tc>
          <w:tcPr>
            <w:tcW w:w="1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3031"/>
            <w:noWrap/>
            <w:vAlign w:val="center"/>
            <w:hideMark/>
          </w:tcPr>
          <w:p w14:paraId="2FFFE70A" w14:textId="77777777" w:rsidR="00F52BE7" w:rsidRPr="00933D9D" w:rsidRDefault="00F52BE7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proofErr w:type="spellStart"/>
            <w:r w:rsidRPr="00933D9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>Zuwendungsempfänger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>In</w:t>
            </w:r>
            <w:proofErr w:type="spellEnd"/>
            <w:r w:rsidRPr="00933D9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 xml:space="preserve"> / Fördersatz / Zuschuss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3031"/>
            <w:vAlign w:val="center"/>
            <w:hideMark/>
          </w:tcPr>
          <w:p w14:paraId="074F3052" w14:textId="77777777" w:rsidR="00F52BE7" w:rsidRPr="00FA384C" w:rsidRDefault="00F52BE7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FA384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 xml:space="preserve">ELER </w:t>
            </w:r>
            <w:r w:rsidRPr="00FA384C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de-DE"/>
              </w:rPr>
              <w:t>Priorität</w:t>
            </w:r>
          </w:p>
        </w:tc>
        <w:tc>
          <w:tcPr>
            <w:tcW w:w="5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3031"/>
            <w:hideMark/>
          </w:tcPr>
          <w:p w14:paraId="03FD6A6C" w14:textId="77777777" w:rsidR="00F52BE7" w:rsidRPr="00FA384C" w:rsidRDefault="00F52BE7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FA384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 xml:space="preserve">Indikatoren </w:t>
            </w:r>
            <w:r w:rsidRPr="00FA384C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de-DE"/>
              </w:rPr>
              <w:t xml:space="preserve">(quantitativ) </w:t>
            </w:r>
            <w:r w:rsidRPr="00FA384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 xml:space="preserve">Endziel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2</w:t>
            </w:r>
            <w:r w:rsidRPr="00FA384C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de-DE"/>
              </w:rPr>
              <w:t>02</w:t>
            </w: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de-DE"/>
              </w:rPr>
              <w:t>2</w:t>
            </w:r>
          </w:p>
        </w:tc>
      </w:tr>
      <w:tr w:rsidR="00F52BE7" w:rsidRPr="00FA384C" w14:paraId="7D2148D7" w14:textId="77777777" w:rsidTr="00886B95">
        <w:trPr>
          <w:trHeight w:val="285"/>
        </w:trPr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3031"/>
          </w:tcPr>
          <w:p w14:paraId="0CC2D36C" w14:textId="77777777" w:rsidR="00F52BE7" w:rsidRPr="00933D9D" w:rsidRDefault="00F52BE7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</w:p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3031"/>
          </w:tcPr>
          <w:p w14:paraId="2935963A" w14:textId="77777777" w:rsidR="00F52BE7" w:rsidRPr="00933D9D" w:rsidRDefault="00F52BE7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3031"/>
          </w:tcPr>
          <w:p w14:paraId="07D0E732" w14:textId="77777777" w:rsidR="00F52BE7" w:rsidRPr="00933D9D" w:rsidRDefault="00F52BE7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421E83" w14:textId="77777777" w:rsidR="00F52BE7" w:rsidRPr="00933D9D" w:rsidRDefault="00F52BE7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996E05" w14:textId="77777777" w:rsidR="00F52BE7" w:rsidRPr="00933D9D" w:rsidRDefault="00F52BE7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8E5C2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Betrag (€)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1E74FB" w14:textId="77777777" w:rsidR="00F52BE7" w:rsidRPr="00933D9D" w:rsidRDefault="00F52BE7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Gebiets</w:t>
            </w:r>
            <w:r w:rsidRPr="008E5C27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körper-</w:t>
            </w:r>
            <w:proofErr w:type="spellStart"/>
            <w:r w:rsidRPr="008E5C27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schaften</w:t>
            </w:r>
            <w:proofErr w:type="spellEnd"/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7A9FBE" w14:textId="77777777" w:rsidR="00F52BE7" w:rsidRPr="00933D9D" w:rsidRDefault="00F52BE7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8E5C27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Sonstige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4F1EB3" w14:textId="77777777" w:rsidR="00F52BE7" w:rsidRPr="00933D9D" w:rsidRDefault="00F52BE7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8E5C27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max. Zuschuss (€)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3031"/>
          </w:tcPr>
          <w:p w14:paraId="3C59C1B2" w14:textId="77777777" w:rsidR="00F52BE7" w:rsidRPr="00FA384C" w:rsidRDefault="00F52BE7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5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3031"/>
          </w:tcPr>
          <w:p w14:paraId="5A68AF7E" w14:textId="77777777" w:rsidR="00F52BE7" w:rsidRPr="00FA384C" w:rsidRDefault="00F52BE7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</w:tr>
      <w:tr w:rsidR="00F52BE7" w:rsidRPr="00FA384C" w14:paraId="25AF13D7" w14:textId="77777777" w:rsidTr="00886B95">
        <w:trPr>
          <w:trHeight w:val="285"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458AB" w14:textId="77777777" w:rsidR="00F52BE7" w:rsidRPr="002C628C" w:rsidRDefault="00F52BE7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73031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E73031"/>
                <w:sz w:val="18"/>
                <w:szCs w:val="18"/>
                <w:lang w:eastAsia="de-DE"/>
              </w:rPr>
              <w:t>C</w:t>
            </w:r>
          </w:p>
          <w:p w14:paraId="38FA55A3" w14:textId="77777777" w:rsidR="00F52BE7" w:rsidRDefault="00F52BE7" w:rsidP="004D06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4A2469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Erlebnischarakter der Region ausbauen</w:t>
            </w:r>
          </w:p>
          <w:p w14:paraId="76B42CEC" w14:textId="77777777" w:rsidR="00F52BE7" w:rsidRPr="00933D9D" w:rsidRDefault="00F52BE7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C55D0" w14:textId="77777777" w:rsidR="00F52BE7" w:rsidRPr="002C628C" w:rsidRDefault="00F52BE7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73031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E73031"/>
                <w:sz w:val="18"/>
                <w:szCs w:val="18"/>
                <w:lang w:eastAsia="de-DE"/>
              </w:rPr>
              <w:t>C2.01</w:t>
            </w:r>
          </w:p>
          <w:p w14:paraId="34E504F9" w14:textId="77777777" w:rsidR="00F52BE7" w:rsidRPr="00933D9D" w:rsidRDefault="00F52BE7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04164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Aufwertung bestehender Objekte mit Bedeutung für Freizeit, Kultur und Tourismus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9A66" w14:textId="77777777" w:rsidR="00F52BE7" w:rsidRPr="0058199B" w:rsidRDefault="00F52BE7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E5C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LEADER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BC2203" w14:textId="77777777" w:rsidR="00F52BE7" w:rsidRPr="00D73C90" w:rsidRDefault="00F52BE7" w:rsidP="004D06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18"/>
                <w:szCs w:val="20"/>
                <w:lang w:eastAsia="de-DE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71703C" w14:textId="77777777" w:rsidR="00F52BE7" w:rsidRPr="00D73C90" w:rsidRDefault="00F52BE7" w:rsidP="004D06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18"/>
                <w:szCs w:val="20"/>
                <w:lang w:eastAsia="de-DE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EB688B" w14:textId="77777777" w:rsidR="00F52BE7" w:rsidRDefault="00F52BE7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65 %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65F8F" w14:textId="77777777" w:rsidR="00F52BE7" w:rsidRDefault="00F52BE7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Bei investiven Vorhaben: 75 %</w:t>
            </w:r>
          </w:p>
          <w:p w14:paraId="0A5CBA3C" w14:textId="77777777" w:rsidR="00F52BE7" w:rsidRPr="00894527" w:rsidRDefault="00F52BE7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</w:p>
          <w:p w14:paraId="226135A3" w14:textId="77777777" w:rsidR="00F52BE7" w:rsidRPr="008E5C27" w:rsidRDefault="00F52BE7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Bei nicht-investiven Vorhaben: 80 %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37DA5" w14:textId="77777777" w:rsidR="00F52BE7" w:rsidRPr="00B92719" w:rsidRDefault="00F52BE7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de-DE"/>
              </w:rPr>
            </w:pPr>
            <w:r w:rsidRPr="00B92719">
              <w:rPr>
                <w:rFonts w:ascii="Calibri" w:eastAsia="Times New Roman" w:hAnsi="Calibri" w:cs="Times New Roman"/>
                <w:sz w:val="18"/>
                <w:szCs w:val="20"/>
                <w:lang w:eastAsia="de-DE"/>
              </w:rPr>
              <w:t>200.000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07C4BC" w14:textId="77777777" w:rsidR="00F52BE7" w:rsidRPr="00D73C90" w:rsidRDefault="00F52BE7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D73C90">
              <w:rPr>
                <w:rFonts w:ascii="Calibri" w:eastAsia="Times New Roman" w:hAnsi="Calibri" w:cs="Times New Roman"/>
                <w:sz w:val="18"/>
                <w:szCs w:val="16"/>
                <w:lang w:eastAsia="de-DE"/>
              </w:rPr>
              <w:t>6b (P)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133710" w14:textId="77777777" w:rsidR="00F52BE7" w:rsidRDefault="00F52BE7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Anzahl bewilligter Vorhaben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 xml:space="preserve">: mind. 12; </w:t>
            </w:r>
          </w:p>
          <w:p w14:paraId="393447B1" w14:textId="77777777" w:rsidR="00F52BE7" w:rsidRPr="00FA384C" w:rsidRDefault="00F52BE7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in unterstützten Vorhaben geschaffene Arbeitsplätze:</w:t>
            </w:r>
            <w:r w:rsidRPr="0089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mind</w:t>
            </w:r>
            <w:r w:rsidRPr="00C725E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. 2</w:t>
            </w:r>
          </w:p>
        </w:tc>
      </w:tr>
      <w:tr w:rsidR="00F52BE7" w:rsidRPr="00FA384C" w14:paraId="35314A1D" w14:textId="77777777" w:rsidTr="00886B95">
        <w:trPr>
          <w:trHeight w:val="285"/>
        </w:trPr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8DDF8" w14:textId="77777777" w:rsidR="00F52BE7" w:rsidRPr="00933D9D" w:rsidRDefault="00F52BE7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85C25" w14:textId="77777777" w:rsidR="00F52BE7" w:rsidRPr="00041644" w:rsidRDefault="00F52BE7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E73031"/>
                <w:sz w:val="18"/>
                <w:szCs w:val="18"/>
                <w:lang w:eastAsia="de-DE"/>
              </w:rPr>
              <w:t>C2</w:t>
            </w:r>
            <w:r w:rsidRPr="002C628C">
              <w:rPr>
                <w:rFonts w:ascii="Calibri" w:eastAsia="Times New Roman" w:hAnsi="Calibri" w:cs="Times New Roman"/>
                <w:b/>
                <w:bCs/>
                <w:color w:val="E73031"/>
                <w:sz w:val="18"/>
                <w:szCs w:val="18"/>
                <w:lang w:eastAsia="de-DE"/>
              </w:rPr>
              <w:t>.02</w:t>
            </w:r>
          </w:p>
          <w:p w14:paraId="2943C43F" w14:textId="77777777" w:rsidR="00F52BE7" w:rsidRPr="00933D9D" w:rsidRDefault="00F52BE7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04164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lastRenderedPageBreak/>
              <w:t>Schaffung begleitender Infrastruktur entlang touristisch genutzter Wege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C5F55" w14:textId="77777777" w:rsidR="00F52BE7" w:rsidRPr="0058199B" w:rsidRDefault="00F52BE7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E5C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lastRenderedPageBreak/>
              <w:t>LEADER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720D6D" w14:textId="77777777" w:rsidR="00F52BE7" w:rsidRPr="00D73C90" w:rsidRDefault="00F52BE7" w:rsidP="004D06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18"/>
                <w:szCs w:val="20"/>
                <w:lang w:eastAsia="de-DE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7A0EBA" w14:textId="77777777" w:rsidR="00F52BE7" w:rsidRPr="00D73C90" w:rsidRDefault="00F52BE7" w:rsidP="004D06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18"/>
                <w:szCs w:val="20"/>
                <w:lang w:eastAsia="de-DE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93C047" w14:textId="77777777" w:rsidR="00F52BE7" w:rsidRDefault="00F52BE7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41AF1" w14:textId="77777777" w:rsidR="00F52BE7" w:rsidRPr="008E5C27" w:rsidRDefault="00F52BE7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A5D67" w14:textId="77777777" w:rsidR="00F52BE7" w:rsidRPr="003D0D7B" w:rsidRDefault="00F52BE7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18"/>
                <w:szCs w:val="20"/>
                <w:lang w:eastAsia="de-DE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6E07B1" w14:textId="77777777" w:rsidR="00F52BE7" w:rsidRPr="00D73C90" w:rsidRDefault="00F52BE7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D73C90">
              <w:rPr>
                <w:rFonts w:ascii="Calibri" w:eastAsia="Times New Roman" w:hAnsi="Calibri" w:cs="Times New Roman"/>
                <w:sz w:val="18"/>
                <w:szCs w:val="16"/>
                <w:lang w:eastAsia="de-DE"/>
              </w:rPr>
              <w:t>6b (P)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29F1E3" w14:textId="77777777" w:rsidR="00F52BE7" w:rsidRPr="00FA384C" w:rsidRDefault="00F52BE7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Anzahl bewilligter Vorhaben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 xml:space="preserve">: mind. </w:t>
            </w:r>
            <w:r w:rsidRPr="00C725E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2</w:t>
            </w:r>
          </w:p>
        </w:tc>
      </w:tr>
      <w:tr w:rsidR="00F52BE7" w:rsidRPr="00FA384C" w14:paraId="6EF93C19" w14:textId="77777777" w:rsidTr="00886B95">
        <w:trPr>
          <w:trHeight w:val="285"/>
        </w:trPr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4FA4D" w14:textId="77777777" w:rsidR="00F52BE7" w:rsidRPr="00933D9D" w:rsidRDefault="00F52BE7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3258D" w14:textId="77777777" w:rsidR="00F52BE7" w:rsidRPr="00894527" w:rsidRDefault="00F52BE7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de-DE"/>
              </w:rPr>
              <w:t>C2.03</w:t>
            </w:r>
          </w:p>
          <w:p w14:paraId="60347A4C" w14:textId="77777777" w:rsidR="00F52BE7" w:rsidRPr="00933D9D" w:rsidRDefault="00F52BE7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04164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Verbesserung des Angebots im Bereich Beherbergung und Gastronomie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49AE9" w14:textId="77777777" w:rsidR="00F52BE7" w:rsidRPr="00933D9D" w:rsidRDefault="00F52BE7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8E5C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LEADER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F7CCA9" w14:textId="77777777" w:rsidR="00F52BE7" w:rsidRPr="00D73C90" w:rsidRDefault="00F52BE7" w:rsidP="004D06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18"/>
                <w:szCs w:val="20"/>
                <w:lang w:eastAsia="de-DE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735E70" w14:textId="77777777" w:rsidR="00F52BE7" w:rsidRPr="00D73C90" w:rsidRDefault="00F52BE7" w:rsidP="004D06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18"/>
                <w:szCs w:val="20"/>
                <w:lang w:eastAsia="de-DE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FACFDF" w14:textId="77777777" w:rsidR="00F52BE7" w:rsidRDefault="00F52BE7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5681E" w14:textId="77777777" w:rsidR="00F52BE7" w:rsidRPr="008E5C27" w:rsidRDefault="00F52BE7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81306" w14:textId="77777777" w:rsidR="00F52BE7" w:rsidRPr="003D0D7B" w:rsidRDefault="00F52BE7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18"/>
                <w:szCs w:val="20"/>
                <w:lang w:eastAsia="de-DE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7EBC00" w14:textId="77777777" w:rsidR="00F52BE7" w:rsidRPr="00D73C90" w:rsidRDefault="00F52BE7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D73C90">
              <w:rPr>
                <w:rFonts w:ascii="Calibri" w:eastAsia="Times New Roman" w:hAnsi="Calibri" w:cs="Times New Roman"/>
                <w:sz w:val="18"/>
                <w:szCs w:val="16"/>
                <w:lang w:eastAsia="de-DE"/>
              </w:rPr>
              <w:t>6b (P)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FF1847" w14:textId="77777777" w:rsidR="00F52BE7" w:rsidRDefault="00F52BE7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Anzahl bewilligter Vorhaben</w:t>
            </w:r>
          </w:p>
          <w:p w14:paraId="2C533230" w14:textId="77777777" w:rsidR="00F52BE7" w:rsidRDefault="00F52BE7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mind. 10</w:t>
            </w:r>
            <w:r w:rsidRPr="00EC77F9">
              <w:rPr>
                <w:rFonts w:ascii="Calibri" w:eastAsia="Times New Roman" w:hAnsi="Calibri" w:cs="Times New Roman"/>
                <w:bCs/>
                <w:sz w:val="16"/>
                <w:szCs w:val="16"/>
                <w:lang w:eastAsia="de-DE"/>
              </w:rPr>
              <w:t>;</w:t>
            </w:r>
            <w:r w:rsidRPr="0089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</w:p>
          <w:p w14:paraId="0EB91F7A" w14:textId="77777777" w:rsidR="00F52BE7" w:rsidRPr="00FA384C" w:rsidRDefault="00F52BE7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in unterstützten Vorhaben geschaffene Arbeitsplätze:</w:t>
            </w:r>
            <w:r w:rsidRPr="0089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 xml:space="preserve">mind. </w:t>
            </w:r>
            <w:r w:rsidRPr="00C725E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2</w:t>
            </w:r>
          </w:p>
        </w:tc>
      </w:tr>
      <w:tr w:rsidR="00F52BE7" w:rsidRPr="00FA384C" w14:paraId="107EB6AC" w14:textId="77777777" w:rsidTr="00F52BE7">
        <w:trPr>
          <w:trHeight w:val="2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842BF" w14:textId="17DC5C18" w:rsidR="00F52BE7" w:rsidRPr="00F52BE7" w:rsidRDefault="00F52BE7" w:rsidP="00F52BE7">
            <w:pPr>
              <w:tabs>
                <w:tab w:val="left" w:pos="1694"/>
              </w:tabs>
              <w:spacing w:after="0"/>
            </w:pPr>
            <w:r w:rsidRPr="00F52BE7">
              <w:rPr>
                <w:b/>
              </w:rPr>
              <w:t>C2.01 Aufwertung bestehender Objekte mit Bedeutung für Freizeit, Kultur und Tourismus</w:t>
            </w:r>
            <w:r w:rsidRPr="00F52BE7">
              <w:tab/>
              <w:t xml:space="preserve"> </w:t>
            </w:r>
          </w:p>
          <w:p w14:paraId="55A56CB5" w14:textId="3D7445AC" w:rsidR="00F52BE7" w:rsidRPr="00F52BE7" w:rsidRDefault="00F52BE7" w:rsidP="00F52BE7">
            <w:pPr>
              <w:tabs>
                <w:tab w:val="left" w:pos="284"/>
              </w:tabs>
              <w:spacing w:after="0"/>
              <w:ind w:left="1410" w:hanging="1410"/>
            </w:pPr>
            <w:r w:rsidRPr="00F52BE7">
              <w:t xml:space="preserve">Eine Aufwertung liegt vor, wenn damit eine Verbesserung der Wertschöpfung im Bereich des Tourismus, des Freizeitbereichs oder der Kultur zu erwarten ist. </w:t>
            </w:r>
          </w:p>
          <w:p w14:paraId="5B25DAED" w14:textId="52E4496D" w:rsidR="00F52BE7" w:rsidRPr="00F52BE7" w:rsidRDefault="00F52BE7" w:rsidP="00F52BE7">
            <w:pPr>
              <w:tabs>
                <w:tab w:val="left" w:pos="284"/>
                <w:tab w:val="left" w:pos="567"/>
              </w:tabs>
              <w:spacing w:after="0"/>
              <w:ind w:left="1410" w:hanging="1410"/>
              <w:rPr>
                <w:b/>
              </w:rPr>
            </w:pPr>
            <w:r w:rsidRPr="00F52BE7">
              <w:rPr>
                <w:b/>
              </w:rPr>
              <w:t xml:space="preserve">C2.02 </w:t>
            </w:r>
            <w:r w:rsidRPr="00F52BE7">
              <w:rPr>
                <w:b/>
              </w:rPr>
              <w:tab/>
              <w:t>Schaffung begleitender Infrastruktur entlang touristisch genutzter Wege</w:t>
            </w:r>
          </w:p>
          <w:p w14:paraId="40A8329D" w14:textId="77777777" w:rsidR="00F52BE7" w:rsidRPr="00F52BE7" w:rsidRDefault="00F52BE7" w:rsidP="00F52BE7">
            <w:pPr>
              <w:tabs>
                <w:tab w:val="left" w:pos="284"/>
              </w:tabs>
              <w:spacing w:after="0"/>
              <w:ind w:left="1410" w:hanging="1410"/>
            </w:pPr>
            <w:r w:rsidRPr="00F52BE7">
              <w:t xml:space="preserve">Förderfähig sind u.a.: Rastplätze, Servicestationen, E-Bike-Ladestationen, </w:t>
            </w:r>
            <w:proofErr w:type="spellStart"/>
            <w:r w:rsidRPr="00F52BE7">
              <w:t>Bike&amp;Ride</w:t>
            </w:r>
            <w:proofErr w:type="spellEnd"/>
            <w:r w:rsidRPr="00F52BE7">
              <w:t xml:space="preserve"> - Schnittstellen, Wohnmobilstellplätze, Beschilderung oder Infomaterial,</w:t>
            </w:r>
          </w:p>
          <w:p w14:paraId="564C8A17" w14:textId="028197C6" w:rsidR="00F52BE7" w:rsidRPr="00F52BE7" w:rsidRDefault="00F52BE7" w:rsidP="00F52BE7">
            <w:pPr>
              <w:tabs>
                <w:tab w:val="left" w:pos="284"/>
              </w:tabs>
              <w:spacing w:after="0"/>
              <w:ind w:left="1410" w:hanging="1410"/>
            </w:pPr>
            <w:r w:rsidRPr="00F52BE7">
              <w:t>usw.</w:t>
            </w:r>
          </w:p>
          <w:p w14:paraId="18D17CD8" w14:textId="5631729E" w:rsidR="00F52BE7" w:rsidRPr="00F52BE7" w:rsidRDefault="00F52BE7" w:rsidP="00F52BE7">
            <w:pPr>
              <w:tabs>
                <w:tab w:val="left" w:pos="284"/>
              </w:tabs>
              <w:spacing w:after="0"/>
              <w:ind w:left="1410" w:hanging="1410"/>
              <w:rPr>
                <w:b/>
              </w:rPr>
            </w:pPr>
            <w:r w:rsidRPr="00F52BE7">
              <w:rPr>
                <w:b/>
              </w:rPr>
              <w:t xml:space="preserve">C2.03 Verbesserung des Angebots im Bereich Beherbergung und Gastronomie </w:t>
            </w:r>
          </w:p>
          <w:p w14:paraId="1039B26D" w14:textId="615F62C9" w:rsidR="00F52BE7" w:rsidRPr="00894527" w:rsidRDefault="00F52BE7" w:rsidP="00F52BE7">
            <w:pPr>
              <w:tabs>
                <w:tab w:val="left" w:pos="284"/>
              </w:tabs>
              <w:spacing w:after="0"/>
              <w:ind w:left="1410" w:hanging="1410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F52BE7">
              <w:t>Sofern sich das Vorhaben auf die Schaffung von Beherbergungsangeboten bezieht, ist eine Mindestzahl von 5 Gästebetten vorgesehen.</w:t>
            </w:r>
          </w:p>
        </w:tc>
      </w:tr>
      <w:tr w:rsidR="00F52BE7" w:rsidRPr="00FA384C" w14:paraId="420A72F1" w14:textId="77777777" w:rsidTr="00886B95">
        <w:trPr>
          <w:trHeight w:val="28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BD345" w14:textId="77777777" w:rsidR="00F52BE7" w:rsidRDefault="00F52BE7" w:rsidP="00F52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73031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E73031"/>
                <w:sz w:val="18"/>
                <w:szCs w:val="18"/>
                <w:lang w:eastAsia="de-DE"/>
              </w:rPr>
              <w:t>B1</w:t>
            </w:r>
          </w:p>
          <w:p w14:paraId="4B64B942" w14:textId="77777777" w:rsidR="00F52BE7" w:rsidRPr="00933D9D" w:rsidRDefault="00F52BE7" w:rsidP="00F52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FA384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Erhalt und Entwicklung einer bedarfsgerechten Verkehrsinfra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-</w:t>
            </w:r>
            <w:r w:rsidRPr="00FA384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struktur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43670" w14:textId="77777777" w:rsidR="00F52BE7" w:rsidRPr="00FA384C" w:rsidRDefault="00F52BE7" w:rsidP="00F52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73031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E73031"/>
                <w:sz w:val="18"/>
                <w:szCs w:val="18"/>
                <w:lang w:eastAsia="de-DE"/>
              </w:rPr>
              <w:t>B1</w:t>
            </w:r>
            <w:r w:rsidRPr="00FA384C">
              <w:rPr>
                <w:rFonts w:ascii="Calibri" w:eastAsia="Times New Roman" w:hAnsi="Calibri" w:cs="Times New Roman"/>
                <w:b/>
                <w:bCs/>
                <w:color w:val="E73031"/>
                <w:sz w:val="18"/>
                <w:szCs w:val="18"/>
                <w:lang w:eastAsia="de-DE"/>
              </w:rPr>
              <w:t>.02</w:t>
            </w:r>
          </w:p>
          <w:p w14:paraId="6B012CBF" w14:textId="1BB951C3" w:rsidR="00F52BE7" w:rsidRPr="00933D9D" w:rsidRDefault="00F52BE7" w:rsidP="00F52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EC77F9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de-DE"/>
              </w:rPr>
              <w:t>Bau von Fuß- und Radwegen sowie landwirtschaftlicher Wegebau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E9034" w14:textId="77777777" w:rsidR="00F52BE7" w:rsidRPr="0058199B" w:rsidRDefault="00F52BE7" w:rsidP="00F52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</w:pPr>
            <w:r w:rsidRPr="00EC77F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eastAsia="de-DE"/>
              </w:rPr>
              <w:t>LEADER</w:t>
            </w:r>
            <w:r w:rsidRPr="00EC77F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de-DE"/>
              </w:rPr>
              <w:t xml:space="preserve"> (</w:t>
            </w:r>
            <w:proofErr w:type="spellStart"/>
            <w:r w:rsidRPr="00EC77F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de-DE"/>
              </w:rPr>
              <w:t>KStB</w:t>
            </w:r>
            <w:proofErr w:type="spellEnd"/>
            <w:r w:rsidRPr="00EC77F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8ED542" w14:textId="77777777" w:rsidR="00F52BE7" w:rsidRPr="00D73C90" w:rsidRDefault="00F52BE7" w:rsidP="00F52B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18"/>
                <w:szCs w:val="20"/>
                <w:lang w:eastAsia="de-DE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9831EC" w14:textId="77777777" w:rsidR="00F52BE7" w:rsidRPr="00D73C90" w:rsidRDefault="00F52BE7" w:rsidP="00F52B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18"/>
                <w:szCs w:val="20"/>
                <w:lang w:eastAsia="de-DE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C0089E" w14:textId="069536D2" w:rsidR="00F52BE7" w:rsidRDefault="00F52BE7" w:rsidP="00F52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65 %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4DA8D" w14:textId="77777777" w:rsidR="00F52BE7" w:rsidRDefault="00F52BE7" w:rsidP="00F52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Bei investiven Vorhaben: 75 %</w:t>
            </w:r>
          </w:p>
          <w:p w14:paraId="292118E8" w14:textId="77777777" w:rsidR="00F52BE7" w:rsidRPr="00894527" w:rsidRDefault="00F52BE7" w:rsidP="00F52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</w:p>
          <w:p w14:paraId="5B178617" w14:textId="75C55345" w:rsidR="00F52BE7" w:rsidRPr="008E5C27" w:rsidRDefault="00F52BE7" w:rsidP="00F52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Bei nicht-investiven Vorhaben: 80 %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00164" w14:textId="77777777" w:rsidR="00F52BE7" w:rsidRPr="007856EF" w:rsidRDefault="00F52BE7" w:rsidP="00F52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de-DE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C2156C" w14:textId="77777777" w:rsidR="00F52BE7" w:rsidRPr="00FA384C" w:rsidRDefault="00F52BE7" w:rsidP="00F52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6b (P)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F8420C" w14:textId="41E1F277" w:rsidR="00F52BE7" w:rsidRPr="00CF599C" w:rsidRDefault="00F52BE7" w:rsidP="00F52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Anzahl bewilligter Vorhaben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: mind</w:t>
            </w:r>
            <w:r w:rsidRPr="00C725E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8</w:t>
            </w:r>
          </w:p>
        </w:tc>
      </w:tr>
      <w:tr w:rsidR="00F52BE7" w:rsidRPr="00FA384C" w14:paraId="2A3762DA" w14:textId="77777777" w:rsidTr="00F52BE7">
        <w:trPr>
          <w:trHeight w:val="2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89B38" w14:textId="649508FF" w:rsidR="00F52BE7" w:rsidRPr="00894527" w:rsidRDefault="00F52BE7" w:rsidP="00F52BE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380E3E">
              <w:t>Die Maßnahme umfasst den Ausbau, die Neuanlage und Gestaltung (Begleitgrün, Leitsysteme) von Fuß- und Radwegen sowie Vorhaben des ländlichen Wegeausbaus unter Berücksichtigung der Schaffung eines Mehrfachnutzens der Wege</w:t>
            </w:r>
          </w:p>
        </w:tc>
      </w:tr>
    </w:tbl>
    <w:p w14:paraId="743B528A" w14:textId="77777777" w:rsidR="00F52BE7" w:rsidRDefault="00F52BE7"/>
    <w:p w14:paraId="6630CF3D" w14:textId="33F617FF" w:rsidR="002D193C" w:rsidRPr="00B40CBA" w:rsidRDefault="002D193C">
      <w:pPr>
        <w:rPr>
          <w:b/>
          <w:bCs/>
        </w:rPr>
      </w:pPr>
      <w:r w:rsidRPr="00B40CBA">
        <w:rPr>
          <w:b/>
          <w:bCs/>
        </w:rPr>
        <w:t>Andere LEADER-Themenfelder:</w:t>
      </w:r>
    </w:p>
    <w:p w14:paraId="0F27EDFA" w14:textId="77777777" w:rsidR="00CB3DE6" w:rsidRDefault="002C705B" w:rsidP="002C705B">
      <w:r>
        <w:t xml:space="preserve">Grundversorgung: </w:t>
      </w:r>
    </w:p>
    <w:p w14:paraId="53D21A9B" w14:textId="59117E52" w:rsidR="00B40CBA" w:rsidRDefault="005542BB" w:rsidP="00CB3DE6">
      <w:pPr>
        <w:pStyle w:val="Listenabsatz"/>
        <w:numPr>
          <w:ilvl w:val="0"/>
          <w:numId w:val="8"/>
        </w:numPr>
      </w:pPr>
      <w:r w:rsidRPr="005542BB">
        <w:t>Profile der Ortschaften schärfen, attraktive Aspekte herausarbeiten (Persönlichkeiten, geologische Besonderheiten, Historisches etc. - dabei an die Freude am Erleben denken)</w:t>
      </w:r>
      <w:r>
        <w:t xml:space="preserve"> </w:t>
      </w:r>
      <w:r w:rsidR="002C705B">
        <w:t>Straßennamen mit Zusatzschild erläutern, Schwerpunktsetzung auf Kernthema der Ortschaft</w:t>
      </w:r>
    </w:p>
    <w:p w14:paraId="30D104FB" w14:textId="77777777" w:rsidR="00CB3DE6" w:rsidRDefault="005542BB" w:rsidP="00F65FAD">
      <w:pPr>
        <w:pStyle w:val="Listenabsatz"/>
        <w:numPr>
          <w:ilvl w:val="0"/>
          <w:numId w:val="7"/>
        </w:numPr>
      </w:pPr>
      <w:r>
        <w:t>Kulturförderung</w:t>
      </w:r>
    </w:p>
    <w:p w14:paraId="0B7AE136" w14:textId="7E7A31AF" w:rsidR="005542BB" w:rsidRDefault="005542BB" w:rsidP="00CB3DE6">
      <w:pPr>
        <w:pStyle w:val="Listenabsatz"/>
        <w:numPr>
          <w:ilvl w:val="1"/>
          <w:numId w:val="7"/>
        </w:numPr>
      </w:pPr>
      <w:r>
        <w:t>Förderprogramme für Projekte (z. B. generationenübergreifende Kunst- oder Musikprojekte, neue/innovative Veranstaltungsformate)</w:t>
      </w:r>
    </w:p>
    <w:p w14:paraId="4DB3102F" w14:textId="77777777" w:rsidR="005542BB" w:rsidRDefault="005542BB" w:rsidP="00CB3DE6">
      <w:pPr>
        <w:pStyle w:val="Listenabsatz"/>
        <w:numPr>
          <w:ilvl w:val="1"/>
          <w:numId w:val="7"/>
        </w:numPr>
      </w:pPr>
      <w:r>
        <w:t>Informieren zu den verschiedenen Möglichkeiten der Kulturförderung</w:t>
      </w:r>
    </w:p>
    <w:p w14:paraId="5EECCC69" w14:textId="77777777" w:rsidR="005542BB" w:rsidRDefault="005542BB" w:rsidP="00CB3DE6">
      <w:pPr>
        <w:pStyle w:val="Listenabsatz"/>
        <w:numPr>
          <w:ilvl w:val="1"/>
          <w:numId w:val="7"/>
        </w:numPr>
      </w:pPr>
      <w:r>
        <w:t>Kultur und Bildung verbinden: Förderung von Projekten zwischen Vereinen und Schulen schaffen</w:t>
      </w:r>
    </w:p>
    <w:p w14:paraId="31B4DD74" w14:textId="77777777" w:rsidR="005542BB" w:rsidRDefault="005542BB" w:rsidP="00CB3DE6">
      <w:pPr>
        <w:pStyle w:val="Listenabsatz"/>
        <w:numPr>
          <w:ilvl w:val="1"/>
          <w:numId w:val="7"/>
        </w:numPr>
      </w:pPr>
      <w:r>
        <w:t>Unterstützung/Aufbau Networking zwischen Kulturvereinen in der Leader-Region</w:t>
      </w:r>
    </w:p>
    <w:p w14:paraId="27AA9597" w14:textId="21DADB65" w:rsidR="00942690" w:rsidRPr="00FD656E" w:rsidRDefault="005542BB" w:rsidP="00CB3DE6">
      <w:pPr>
        <w:pStyle w:val="Listenabsatz"/>
        <w:numPr>
          <w:ilvl w:val="1"/>
          <w:numId w:val="7"/>
        </w:numPr>
      </w:pPr>
      <w:r>
        <w:t>"Kulturbörse": Wer sucht kulturelle Beiträge oder bietet diese an. In der Region für die Region. Zum Beispiel: Für Fest wird Musik gesucht o.ä.</w:t>
      </w:r>
    </w:p>
    <w:sectPr w:rsidR="00942690" w:rsidRPr="00FD656E" w:rsidSect="002D193C">
      <w:headerReference w:type="defaul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egionalmanagement ZRZ" w:date="2022-02-28T17:11:00Z" w:initials="RZ">
    <w:p w14:paraId="5AC20342" w14:textId="77777777" w:rsidR="000C23FD" w:rsidRDefault="000C23FD" w:rsidP="000C23FD">
      <w:pPr>
        <w:pStyle w:val="Kommentartext"/>
      </w:pPr>
      <w:r>
        <w:rPr>
          <w:rStyle w:val="Kommentarzeichen"/>
        </w:rPr>
        <w:annotationRef/>
      </w:r>
      <w:r>
        <w:t>Verbesserung der Alltagsmobilität??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C203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780C1" w16cex:dateUtc="2022-02-28T1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C20342" w16cid:durableId="25C780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3380" w14:textId="77777777" w:rsidR="00B40CBA" w:rsidRDefault="00B40CBA" w:rsidP="00B40CBA">
      <w:pPr>
        <w:spacing w:after="0" w:line="240" w:lineRule="auto"/>
      </w:pPr>
      <w:r>
        <w:separator/>
      </w:r>
    </w:p>
  </w:endnote>
  <w:endnote w:type="continuationSeparator" w:id="0">
    <w:p w14:paraId="660E9950" w14:textId="77777777" w:rsidR="00B40CBA" w:rsidRDefault="00B40CBA" w:rsidP="00B4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F214" w14:textId="77777777" w:rsidR="00B40CBA" w:rsidRDefault="00B40CBA" w:rsidP="00B40CBA">
      <w:pPr>
        <w:spacing w:after="0" w:line="240" w:lineRule="auto"/>
      </w:pPr>
      <w:r>
        <w:separator/>
      </w:r>
    </w:p>
  </w:footnote>
  <w:footnote w:type="continuationSeparator" w:id="0">
    <w:p w14:paraId="6BC9229C" w14:textId="77777777" w:rsidR="00B40CBA" w:rsidRDefault="00B40CBA" w:rsidP="00B40CBA">
      <w:pPr>
        <w:spacing w:after="0" w:line="240" w:lineRule="auto"/>
      </w:pPr>
      <w:r>
        <w:continuationSeparator/>
      </w:r>
    </w:p>
  </w:footnote>
  <w:footnote w:id="1">
    <w:p w14:paraId="6003E96B" w14:textId="77777777" w:rsidR="000C23FD" w:rsidRDefault="000C23FD" w:rsidP="000C23F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C705B">
        <w:t xml:space="preserve">der Status und Verlauf der sächsisch-böhmischen Silberstraße wird sich mit einen in Erarbeitung befindlichen Interreg - Großprojekt ändern! Der Verlauf wird zukünftig über alle D/CZ </w:t>
      </w:r>
      <w:proofErr w:type="spellStart"/>
      <w:r w:rsidRPr="002C705B">
        <w:t>Welterbebestandteile</w:t>
      </w:r>
      <w:proofErr w:type="spellEnd"/>
      <w:r w:rsidRPr="002C705B">
        <w:t xml:space="preserve"> verlaufen! so auch über Kirchberg in Richtung Zschorlau! Die Kernroute Zwickau - DD bleibt aber bestehen! -&gt; Förderung des Welterbes als Bestandteil der nächsten LES!</w:t>
      </w:r>
    </w:p>
  </w:footnote>
  <w:footnote w:id="2">
    <w:p w14:paraId="111EA409" w14:textId="77777777" w:rsidR="000C23FD" w:rsidRDefault="000C23FD" w:rsidP="000C23FD">
      <w:pPr>
        <w:pStyle w:val="Funotentext"/>
      </w:pPr>
      <w:r>
        <w:rPr>
          <w:rStyle w:val="Funotenzeichen"/>
        </w:rPr>
        <w:footnoteRef/>
      </w:r>
      <w:r>
        <w:t xml:space="preserve"> Touristische Vernetzung des Innen- und Außenmarketing mit Destinationsorganisationen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1DAA" w14:textId="5D924F27" w:rsidR="00F52BE7" w:rsidRDefault="00F52BE7">
    <w:pPr>
      <w:pStyle w:val="Kopfzeile"/>
    </w:pPr>
    <w:r>
      <w:t xml:space="preserve">Handlungsfeld </w:t>
    </w:r>
    <w:r w:rsidR="001209F1">
      <w:t xml:space="preserve">Tourismus </w:t>
    </w:r>
    <w:r>
      <w:t>und Naherholung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A87"/>
    <w:multiLevelType w:val="multilevel"/>
    <w:tmpl w:val="902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123B9"/>
    <w:multiLevelType w:val="hybridMultilevel"/>
    <w:tmpl w:val="56EE5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D2A11"/>
    <w:multiLevelType w:val="hybridMultilevel"/>
    <w:tmpl w:val="07FCA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A0BA6"/>
    <w:multiLevelType w:val="hybridMultilevel"/>
    <w:tmpl w:val="A92C805C"/>
    <w:lvl w:ilvl="0" w:tplc="9160A39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74653"/>
    <w:multiLevelType w:val="hybridMultilevel"/>
    <w:tmpl w:val="66D8E7B6"/>
    <w:lvl w:ilvl="0" w:tplc="CFF6B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96339"/>
    <w:multiLevelType w:val="hybridMultilevel"/>
    <w:tmpl w:val="A0102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228FC"/>
    <w:multiLevelType w:val="hybridMultilevel"/>
    <w:tmpl w:val="EAB26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9389E"/>
    <w:multiLevelType w:val="multilevel"/>
    <w:tmpl w:val="67BE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gionalmanagement ZRZ">
    <w15:presenceInfo w15:providerId="Windows Live" w15:userId="1fd076c894f8cc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93C"/>
    <w:rsid w:val="000C23FD"/>
    <w:rsid w:val="000F2E14"/>
    <w:rsid w:val="001209F1"/>
    <w:rsid w:val="002C705B"/>
    <w:rsid w:val="002D193C"/>
    <w:rsid w:val="003B7446"/>
    <w:rsid w:val="003E35B4"/>
    <w:rsid w:val="003F551E"/>
    <w:rsid w:val="004550B7"/>
    <w:rsid w:val="005437F1"/>
    <w:rsid w:val="00544420"/>
    <w:rsid w:val="005542BB"/>
    <w:rsid w:val="005F276F"/>
    <w:rsid w:val="006D31EA"/>
    <w:rsid w:val="007555D6"/>
    <w:rsid w:val="00773E49"/>
    <w:rsid w:val="00886B95"/>
    <w:rsid w:val="00942690"/>
    <w:rsid w:val="009B0C05"/>
    <w:rsid w:val="00A244C2"/>
    <w:rsid w:val="00B115D8"/>
    <w:rsid w:val="00B40CBA"/>
    <w:rsid w:val="00B748FD"/>
    <w:rsid w:val="00BF431B"/>
    <w:rsid w:val="00C019C0"/>
    <w:rsid w:val="00C20A93"/>
    <w:rsid w:val="00C55434"/>
    <w:rsid w:val="00CB3DE6"/>
    <w:rsid w:val="00CB448C"/>
    <w:rsid w:val="00D8330A"/>
    <w:rsid w:val="00E465E4"/>
    <w:rsid w:val="00ED2985"/>
    <w:rsid w:val="00F03956"/>
    <w:rsid w:val="00F337B4"/>
    <w:rsid w:val="00F52BE7"/>
    <w:rsid w:val="00F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206E"/>
  <w15:chartTrackingRefBased/>
  <w15:docId w15:val="{07582722-9B33-4F32-AD92-CA48D54B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a-7z66zz81zz83zz77zhnz76zz69zz122zz69zz65zdez79zi">
    <w:name w:val="author-a-7z66zz81zz83zz77zhnz76zz69zz122zz69zz65zdez79zi"/>
    <w:basedOn w:val="Absatz-Standardschriftart"/>
    <w:rsid w:val="002D193C"/>
  </w:style>
  <w:style w:type="character" w:customStyle="1" w:styleId="author-a-wjz87zonz87z2z87zhz77zfdkyyz87z">
    <w:name w:val="author-a-wjz87zonz87z2z87zhz77zfdkyyz87z"/>
    <w:basedOn w:val="Absatz-Standardschriftart"/>
    <w:rsid w:val="002D193C"/>
  </w:style>
  <w:style w:type="character" w:customStyle="1" w:styleId="author-a-wimz77zqz87zz72zqz65zz84zz86zwz72z3z67zd">
    <w:name w:val="author-a-wimz77zqz87zz72zqz65zz84zz86zwz72z3z67zd"/>
    <w:basedOn w:val="Absatz-Standardschriftart"/>
    <w:rsid w:val="002D193C"/>
  </w:style>
  <w:style w:type="character" w:customStyle="1" w:styleId="author-a-hz70zz67zz82zwz70ztz81zz76zz68zljz78zz71zz78zz67z">
    <w:name w:val="author-a-hz70zz67zz82zwz70ztz81zz76zz68zljz78zz71zz78zz67z"/>
    <w:basedOn w:val="Absatz-Standardschriftart"/>
    <w:rsid w:val="002D193C"/>
  </w:style>
  <w:style w:type="character" w:customStyle="1" w:styleId="author-a-z73z1z87zg6oz75zz66z3z88zz86zz68zz65zz83zxz89z">
    <w:name w:val="author-a-z73z1z87zg6oz75zz66z3z88zz86zz68zz65zz83zxz89z"/>
    <w:basedOn w:val="Absatz-Standardschriftart"/>
    <w:rsid w:val="002D193C"/>
  </w:style>
  <w:style w:type="character" w:customStyle="1" w:styleId="author-a-rz122zz78zz76z60z74zz122zdcz69zz77zz74zyts">
    <w:name w:val="author-a-rz122zz78zz76z60z74zz122zdcz69zz77zz74zyts"/>
    <w:basedOn w:val="Absatz-Standardschriftart"/>
    <w:rsid w:val="00B40CBA"/>
  </w:style>
  <w:style w:type="character" w:customStyle="1" w:styleId="author-a-z72zz79zkz68zz76zjisrtz76zz87zz67zqz69zz90z">
    <w:name w:val="author-a-z72zz79zkz68zz76zjisrtz76zz87zz67zqz69zz90z"/>
    <w:basedOn w:val="Absatz-Standardschriftart"/>
    <w:rsid w:val="00B40CBA"/>
  </w:style>
  <w:style w:type="paragraph" w:styleId="Kopfzeile">
    <w:name w:val="header"/>
    <w:basedOn w:val="Standard"/>
    <w:link w:val="KopfzeileZchn"/>
    <w:uiPriority w:val="99"/>
    <w:unhideWhenUsed/>
    <w:rsid w:val="00B40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CBA"/>
  </w:style>
  <w:style w:type="paragraph" w:styleId="Fuzeile">
    <w:name w:val="footer"/>
    <w:basedOn w:val="Standard"/>
    <w:link w:val="FuzeileZchn"/>
    <w:uiPriority w:val="99"/>
    <w:unhideWhenUsed/>
    <w:rsid w:val="00B40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0CBA"/>
  </w:style>
  <w:style w:type="paragraph" w:styleId="Listenabsatz">
    <w:name w:val="List Paragraph"/>
    <w:basedOn w:val="Standard"/>
    <w:uiPriority w:val="34"/>
    <w:qFormat/>
    <w:rsid w:val="00B40CBA"/>
    <w:pPr>
      <w:ind w:left="720"/>
      <w:contextualSpacing/>
    </w:pPr>
  </w:style>
  <w:style w:type="character" w:customStyle="1" w:styleId="author-a-ez84zu9i6z71zz71z7hhz71zz85zrgz71z">
    <w:name w:val="author-a-ez84zu9i6z71zz71z7hhz71zz85zrgz71z"/>
    <w:basedOn w:val="Absatz-Standardschriftart"/>
    <w:rsid w:val="006D31EA"/>
  </w:style>
  <w:style w:type="character" w:customStyle="1" w:styleId="author-a-9z75z6kz71zorz76zz86zz80zz84z6z66zz122z9e">
    <w:name w:val="author-a-9z75z6kz71zorz76zz86zz80zz84z6z66zz122z9e"/>
    <w:basedOn w:val="Absatz-Standardschriftart"/>
    <w:rsid w:val="00F337B4"/>
  </w:style>
  <w:style w:type="character" w:customStyle="1" w:styleId="author-a-xc6sz68zz122zz83zz69z7nci4pz70zo">
    <w:name w:val="author-a-xc6sz68zz122zz83zz69z7nci4pz70zo"/>
    <w:basedOn w:val="Absatz-Standardschriftart"/>
    <w:rsid w:val="00ED2985"/>
  </w:style>
  <w:style w:type="paragraph" w:styleId="Funotentext">
    <w:name w:val="footnote text"/>
    <w:basedOn w:val="Standard"/>
    <w:link w:val="FunotentextZchn"/>
    <w:uiPriority w:val="99"/>
    <w:semiHidden/>
    <w:unhideWhenUsed/>
    <w:rsid w:val="002C705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705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C705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2B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2B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2B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2B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2BE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52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EFB22-AB85-4349-B49E-E8541AA0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Regionalmanagement ZRZ</dc:creator>
  <cp:keywords/>
  <dc:description/>
  <cp:lastModifiedBy>Regionalmanagement ZRZ</cp:lastModifiedBy>
  <cp:revision>9</cp:revision>
  <dcterms:created xsi:type="dcterms:W3CDTF">2022-02-28T16:05:00Z</dcterms:created>
  <dcterms:modified xsi:type="dcterms:W3CDTF">2022-03-01T14:18:00Z</dcterms:modified>
</cp:coreProperties>
</file>